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GROSSMAN CARY M</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Cipher Digital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CIFR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CIPHER DIGITAL INC.</w:t>
            </w:r>
          </w:p>
        </w:tc>
        <w:tc>
          <w:tcPr>
            <w:tcW w:w="1380" w:type="dxa"/>
            <w:vAlign w:val="bottom"/>
          </w:tcPr>
          <w:p>
            <w:pPr>
              <w:spacing w:after="0"/>
              <w:rPr>
                <w:sz w:val="11"/>
                <w:szCs w:val="11"/>
                <w:color w:val="auto"/>
              </w:rPr>
            </w:pPr>
          </w:p>
        </w:tc>
        <w:tc>
          <w:tcPr>
            <w:tcW w:w="1760" w:type="dxa"/>
            <w:vAlign w:val="bottom"/>
            <w:gridSpan w:val="3"/>
            <w:vMerge w:val="continue"/>
          </w:tcPr>
          <w:p>
            <w:pPr>
              <w:spacing w:after="0"/>
              <w:rPr>
                <w:sz w:val="11"/>
                <w:szCs w:val="11"/>
                <w:color w:val="auto"/>
              </w:rPr>
            </w:pPr>
          </w:p>
        </w:tc>
        <w:tc>
          <w:tcPr>
            <w:tcW w:w="2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 VANDERBILT AVENUE, FLOOR 54</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29.43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143,829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executed in multiple trades at prices ranging from $29.37 to $29.59. The price reported reflects the weighted average sale price.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William Iwaschuk,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3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39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Cary M.</w:t>
        <w:tab/>
        <w:t>06/23/2026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0259" TargetMode="External"/><Relationship Id="rId14" Type="http://schemas.openxmlformats.org/officeDocument/2006/relationships/hyperlink" Target="http://www.sec.gov/cgi-bin/browse-edgar?action=getcompany&amp;CIK=0001819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2026-06-23T18:26:19Z</dcterms:created>
  <dcterms:modified xsi:type="dcterms:W3CDTF">2026-06-23T18:26:19Z</dcterms:modified>
</cp:coreProperties>
</file>